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2F8F" w14:textId="77777777" w:rsidR="00AF4094" w:rsidRPr="00AF4094" w:rsidRDefault="00AF4094" w:rsidP="00AF4094">
      <w:pPr>
        <w:rPr>
          <w:b/>
          <w:color w:val="000000" w:themeColor="text1"/>
          <w:sz w:val="22"/>
          <w:szCs w:val="22"/>
          <w:lang w:val="de-DE"/>
        </w:rPr>
      </w:pPr>
      <w:r w:rsidRPr="00AF4094">
        <w:rPr>
          <w:b/>
          <w:color w:val="000000" w:themeColor="text1"/>
          <w:sz w:val="22"/>
          <w:szCs w:val="22"/>
          <w:lang w:val="en-GB"/>
        </w:rPr>
        <w:br/>
      </w:r>
      <w:r w:rsidRPr="00AF4094">
        <w:rPr>
          <w:b/>
          <w:color w:val="000000" w:themeColor="text1"/>
          <w:sz w:val="22"/>
          <w:szCs w:val="22"/>
          <w:lang w:val="de-DE"/>
        </w:rPr>
        <w:t>Kunsthistoriker</w:t>
      </w:r>
    </w:p>
    <w:p w14:paraId="681B3C10" w14:textId="77777777" w:rsidR="00AF4094" w:rsidRPr="00AF4094" w:rsidRDefault="00AF4094" w:rsidP="00AF4094">
      <w:pPr>
        <w:rPr>
          <w:b/>
          <w:color w:val="000000" w:themeColor="text1"/>
          <w:sz w:val="22"/>
          <w:szCs w:val="22"/>
          <w:lang w:val="de-DE"/>
        </w:rPr>
      </w:pPr>
    </w:p>
    <w:p w14:paraId="3A8C0872" w14:textId="74D776F5" w:rsidR="00AF4094" w:rsidRP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bookmarkStart w:id="0" w:name="OLE_LINK1"/>
      <w:bookmarkStart w:id="1" w:name="OLE_LINK2"/>
      <w:r w:rsidRPr="00AF4094">
        <w:rPr>
          <w:color w:val="000000" w:themeColor="text1"/>
          <w:sz w:val="22"/>
          <w:szCs w:val="22"/>
          <w:lang w:val="de-DE"/>
        </w:rPr>
        <w:t xml:space="preserve">Die Galerie </w:t>
      </w:r>
      <w:proofErr w:type="spellStart"/>
      <w:r w:rsidRPr="00AF4094">
        <w:rPr>
          <w:color w:val="000000" w:themeColor="text1"/>
          <w:sz w:val="22"/>
          <w:szCs w:val="22"/>
          <w:lang w:val="de-DE"/>
        </w:rPr>
        <w:t>Gmurzynska</w:t>
      </w:r>
      <w:proofErr w:type="spellEnd"/>
      <w:r w:rsidRPr="00AF4094">
        <w:rPr>
          <w:color w:val="000000" w:themeColor="text1"/>
          <w:sz w:val="22"/>
          <w:szCs w:val="22"/>
          <w:lang w:val="de-DE"/>
        </w:rPr>
        <w:t xml:space="preserve"> ist derzeit auf der Suche nach einer Vollzeitstelle für eine</w:t>
      </w:r>
      <w:r w:rsidR="00C06FC9">
        <w:rPr>
          <w:color w:val="000000" w:themeColor="text1"/>
          <w:sz w:val="22"/>
          <w:szCs w:val="22"/>
          <w:lang w:val="de-DE"/>
        </w:rPr>
        <w:t>n</w:t>
      </w:r>
      <w:r w:rsidRPr="00AF4094">
        <w:rPr>
          <w:color w:val="000000" w:themeColor="text1"/>
          <w:sz w:val="22"/>
          <w:szCs w:val="22"/>
          <w:lang w:val="de-DE"/>
        </w:rPr>
        <w:t xml:space="preserve"> erfahrene</w:t>
      </w:r>
      <w:r w:rsidR="00C06FC9">
        <w:rPr>
          <w:color w:val="000000" w:themeColor="text1"/>
          <w:sz w:val="22"/>
          <w:szCs w:val="22"/>
          <w:lang w:val="de-DE"/>
        </w:rPr>
        <w:t>n</w:t>
      </w:r>
      <w:r w:rsidRPr="00AF4094">
        <w:rPr>
          <w:color w:val="000000" w:themeColor="text1"/>
          <w:sz w:val="22"/>
          <w:szCs w:val="22"/>
          <w:lang w:val="de-DE"/>
        </w:rPr>
        <w:t xml:space="preserve"> Kunsthistoriker mit Sitz in Zürich. Seit über 50 Jahren ist die Galerie </w:t>
      </w:r>
      <w:proofErr w:type="spellStart"/>
      <w:r w:rsidRPr="00AF4094">
        <w:rPr>
          <w:color w:val="000000" w:themeColor="text1"/>
          <w:sz w:val="22"/>
          <w:szCs w:val="22"/>
          <w:lang w:val="de-DE"/>
        </w:rPr>
        <w:t>Gmurzynska</w:t>
      </w:r>
      <w:proofErr w:type="spellEnd"/>
      <w:r w:rsidRPr="00AF4094">
        <w:rPr>
          <w:color w:val="000000" w:themeColor="text1"/>
          <w:sz w:val="22"/>
          <w:szCs w:val="22"/>
          <w:lang w:val="de-DE"/>
        </w:rPr>
        <w:t xml:space="preserve"> eine der führenden internationalen Kunstgalerien, die sich auf Meisterwerke der klassischen Moderne und der zeitgenössischen Kunst der Nachkriegszeit spezialisiert hat. </w:t>
      </w:r>
      <w:r w:rsidR="00C06FC9">
        <w:rPr>
          <w:color w:val="000000" w:themeColor="text1"/>
          <w:sz w:val="22"/>
          <w:szCs w:val="22"/>
          <w:lang w:val="de-DE"/>
        </w:rPr>
        <w:t>Sie</w:t>
      </w:r>
      <w:r w:rsidRPr="00AF4094">
        <w:rPr>
          <w:color w:val="000000" w:themeColor="text1"/>
          <w:sz w:val="22"/>
          <w:szCs w:val="22"/>
          <w:lang w:val="de-DE"/>
        </w:rPr>
        <w:t xml:space="preserve"> ist die </w:t>
      </w:r>
      <w:r w:rsidR="00C06FC9">
        <w:rPr>
          <w:color w:val="000000" w:themeColor="text1"/>
          <w:sz w:val="22"/>
          <w:szCs w:val="22"/>
          <w:lang w:val="de-DE"/>
        </w:rPr>
        <w:t xml:space="preserve">weltweit </w:t>
      </w:r>
      <w:r w:rsidRPr="00AF4094">
        <w:rPr>
          <w:color w:val="000000" w:themeColor="text1"/>
          <w:sz w:val="22"/>
          <w:szCs w:val="22"/>
          <w:lang w:val="de-DE"/>
        </w:rPr>
        <w:t xml:space="preserve">führende Galerie für die russische Avantgarde und die Abstraktion des frühen 20. Jahrhunderts. In den letzten fünf Jahrzehnten hat die Galerie </w:t>
      </w:r>
      <w:proofErr w:type="spellStart"/>
      <w:r w:rsidRPr="00AF4094">
        <w:rPr>
          <w:color w:val="000000" w:themeColor="text1"/>
          <w:sz w:val="22"/>
          <w:szCs w:val="22"/>
          <w:lang w:val="de-DE"/>
        </w:rPr>
        <w:t>Gmurzynska</w:t>
      </w:r>
      <w:proofErr w:type="spellEnd"/>
      <w:r w:rsidRPr="00AF4094">
        <w:rPr>
          <w:color w:val="000000" w:themeColor="text1"/>
          <w:sz w:val="22"/>
          <w:szCs w:val="22"/>
          <w:lang w:val="de-DE"/>
        </w:rPr>
        <w:t xml:space="preserve"> über </w:t>
      </w:r>
      <w:r w:rsidR="00C06FC9">
        <w:rPr>
          <w:color w:val="000000" w:themeColor="text1"/>
          <w:sz w:val="22"/>
          <w:szCs w:val="22"/>
          <w:lang w:val="de-DE"/>
        </w:rPr>
        <w:t>3</w:t>
      </w:r>
      <w:r w:rsidRPr="00AF4094">
        <w:rPr>
          <w:color w:val="000000" w:themeColor="text1"/>
          <w:sz w:val="22"/>
          <w:szCs w:val="22"/>
          <w:lang w:val="de-DE"/>
        </w:rPr>
        <w:t xml:space="preserve">00 bedeutende Bücher veröffentlicht, die auf dem Gebiet der Kunstgeschichte </w:t>
      </w:r>
      <w:r w:rsidR="00C06FC9">
        <w:rPr>
          <w:color w:val="000000" w:themeColor="text1"/>
          <w:sz w:val="22"/>
          <w:szCs w:val="22"/>
          <w:lang w:val="de-DE"/>
        </w:rPr>
        <w:t>renommiert</w:t>
      </w:r>
      <w:r w:rsidRPr="00AF4094">
        <w:rPr>
          <w:color w:val="000000" w:themeColor="text1"/>
          <w:sz w:val="22"/>
          <w:szCs w:val="22"/>
          <w:lang w:val="de-DE"/>
        </w:rPr>
        <w:t xml:space="preserve"> sind und </w:t>
      </w:r>
      <w:r w:rsidR="00C06FC9">
        <w:rPr>
          <w:color w:val="000000" w:themeColor="text1"/>
          <w:sz w:val="22"/>
          <w:szCs w:val="22"/>
          <w:lang w:val="de-DE"/>
        </w:rPr>
        <w:t>in</w:t>
      </w:r>
      <w:r w:rsidRPr="00AF4094">
        <w:rPr>
          <w:color w:val="000000" w:themeColor="text1"/>
          <w:sz w:val="22"/>
          <w:szCs w:val="22"/>
          <w:lang w:val="de-DE"/>
        </w:rPr>
        <w:t xml:space="preserve"> den wichtigsten Kunstbibliotheken weltweit </w:t>
      </w:r>
      <w:r w:rsidR="00C06FC9">
        <w:rPr>
          <w:color w:val="000000" w:themeColor="text1"/>
          <w:sz w:val="22"/>
          <w:szCs w:val="22"/>
          <w:lang w:val="de-DE"/>
        </w:rPr>
        <w:t>vertreten sind</w:t>
      </w:r>
      <w:r w:rsidRPr="00AF4094">
        <w:rPr>
          <w:color w:val="000000" w:themeColor="text1"/>
          <w:sz w:val="22"/>
          <w:szCs w:val="22"/>
          <w:lang w:val="de-DE"/>
        </w:rPr>
        <w:t xml:space="preserve">. Die Galerie </w:t>
      </w:r>
      <w:proofErr w:type="spellStart"/>
      <w:r w:rsidRPr="00AF4094">
        <w:rPr>
          <w:color w:val="000000" w:themeColor="text1"/>
          <w:sz w:val="22"/>
          <w:szCs w:val="22"/>
          <w:lang w:val="de-DE"/>
        </w:rPr>
        <w:t>Gmurzynska</w:t>
      </w:r>
      <w:proofErr w:type="spellEnd"/>
      <w:r w:rsidRPr="00AF4094">
        <w:rPr>
          <w:color w:val="000000" w:themeColor="text1"/>
          <w:sz w:val="22"/>
          <w:szCs w:val="22"/>
          <w:lang w:val="de-DE"/>
        </w:rPr>
        <w:t xml:space="preserve"> erweitert ihr Programm weiter, um die Brücke zwischen moderner Kunst und Kunst der Nachkriegszeit zu </w:t>
      </w:r>
      <w:r w:rsidR="00C06FC9">
        <w:rPr>
          <w:color w:val="000000" w:themeColor="text1"/>
          <w:sz w:val="22"/>
          <w:szCs w:val="22"/>
          <w:lang w:val="de-DE"/>
        </w:rPr>
        <w:t>bauen</w:t>
      </w:r>
      <w:r w:rsidRPr="00AF4094">
        <w:rPr>
          <w:color w:val="000000" w:themeColor="text1"/>
          <w:sz w:val="22"/>
          <w:szCs w:val="22"/>
          <w:lang w:val="de-DE"/>
        </w:rPr>
        <w:t xml:space="preserve">. </w:t>
      </w:r>
    </w:p>
    <w:p w14:paraId="37001929" w14:textId="77777777" w:rsidR="00AF4094" w:rsidRPr="00AF4094" w:rsidRDefault="00AF4094" w:rsidP="00AF4094">
      <w:pPr>
        <w:rPr>
          <w:color w:val="000000" w:themeColor="text1"/>
          <w:sz w:val="22"/>
          <w:szCs w:val="22"/>
          <w:lang w:val="de-DE"/>
        </w:rPr>
      </w:pPr>
    </w:p>
    <w:p w14:paraId="2783308E" w14:textId="08FB7F42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b/>
          <w:color w:val="000000" w:themeColor="text1"/>
          <w:sz w:val="22"/>
          <w:szCs w:val="22"/>
          <w:lang w:val="de-DE"/>
        </w:rPr>
        <w:t>Verantwortlichkeiten umfassen (sind aber nicht beschränkt auf)</w:t>
      </w:r>
      <w:r w:rsidRPr="00AF4094">
        <w:rPr>
          <w:color w:val="000000" w:themeColor="text1"/>
          <w:sz w:val="22"/>
          <w:szCs w:val="22"/>
          <w:lang w:val="de-DE"/>
        </w:rPr>
        <w:t xml:space="preserve"> </w:t>
      </w:r>
    </w:p>
    <w:p w14:paraId="334DA9F8" w14:textId="77777777" w:rsidR="00C06FC9" w:rsidRDefault="00C06FC9" w:rsidP="00AF4094">
      <w:pPr>
        <w:rPr>
          <w:color w:val="000000" w:themeColor="text1"/>
          <w:sz w:val="22"/>
          <w:szCs w:val="22"/>
          <w:lang w:val="de-DE"/>
        </w:rPr>
      </w:pPr>
    </w:p>
    <w:p w14:paraId="3330E9F1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Detaillierte Recherche zu Werken der Klassischen Moderne </w:t>
      </w:r>
    </w:p>
    <w:p w14:paraId="62831673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Schreiben für Veröffentlichungen und Dossiers </w:t>
      </w:r>
    </w:p>
    <w:p w14:paraId="79F23CAF" w14:textId="3168B9D1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Bearbeitung von </w:t>
      </w:r>
      <w:r w:rsidR="00C06FC9">
        <w:rPr>
          <w:color w:val="000000" w:themeColor="text1"/>
          <w:sz w:val="22"/>
          <w:szCs w:val="22"/>
          <w:lang w:val="de-DE"/>
        </w:rPr>
        <w:t>Leihgabe A</w:t>
      </w:r>
      <w:r w:rsidR="00C06FC9" w:rsidRPr="00AF4094">
        <w:rPr>
          <w:color w:val="000000" w:themeColor="text1"/>
          <w:sz w:val="22"/>
          <w:szCs w:val="22"/>
          <w:lang w:val="de-DE"/>
        </w:rPr>
        <w:t>nfragen</w:t>
      </w:r>
      <w:r w:rsidRPr="00AF4094">
        <w:rPr>
          <w:color w:val="000000" w:themeColor="text1"/>
          <w:sz w:val="22"/>
          <w:szCs w:val="22"/>
          <w:lang w:val="de-DE"/>
        </w:rPr>
        <w:t xml:space="preserve"> </w:t>
      </w:r>
    </w:p>
    <w:p w14:paraId="22244EA6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Arbeiten an Publikationsprojekten </w:t>
      </w:r>
    </w:p>
    <w:p w14:paraId="5C41323A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>• Korrekturlesen und Überprüfung von Galerieunterlagen</w:t>
      </w:r>
    </w:p>
    <w:p w14:paraId="5ED99076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Archivrecherchen </w:t>
      </w:r>
    </w:p>
    <w:p w14:paraId="437B5F8F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</w:p>
    <w:p w14:paraId="21B8ED01" w14:textId="6F0DD0DB" w:rsidR="00AF4094" w:rsidRPr="00AF4094" w:rsidRDefault="00AF4094" w:rsidP="00AF4094">
      <w:pPr>
        <w:rPr>
          <w:b/>
          <w:color w:val="000000" w:themeColor="text1"/>
          <w:sz w:val="22"/>
          <w:szCs w:val="22"/>
          <w:lang w:val="de-DE"/>
        </w:rPr>
      </w:pPr>
      <w:r w:rsidRPr="00AF4094">
        <w:rPr>
          <w:b/>
          <w:color w:val="000000" w:themeColor="text1"/>
          <w:sz w:val="22"/>
          <w:szCs w:val="22"/>
          <w:lang w:val="de-DE"/>
        </w:rPr>
        <w:t>Erforderliche Kenntnisse, Fähigkeiten und Qualifikationen</w:t>
      </w:r>
    </w:p>
    <w:p w14:paraId="00124E95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bookmarkStart w:id="2" w:name="_GoBack"/>
    </w:p>
    <w:bookmarkEnd w:id="2"/>
    <w:p w14:paraId="4A0C0E83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Promotion in Kunstgeschichte (hilfreich) </w:t>
      </w:r>
    </w:p>
    <w:p w14:paraId="41EAF24D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Ausgezeichnete kunsthistorische Kenntnisse vom Beginn des 20. Jahrhunderts </w:t>
      </w:r>
    </w:p>
    <w:p w14:paraId="334D6BD5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Ausgezeichnete zwischenmenschliche, schriftliche und mündliche Kommunikationsfähigkeiten </w:t>
      </w:r>
    </w:p>
    <w:p w14:paraId="53D3ADA4" w14:textId="7AB9570C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Fähigkeit, unter Druck zu arbeiten und Termine einzuhalten </w:t>
      </w:r>
    </w:p>
    <w:p w14:paraId="4B9B5172" w14:textId="183BC442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</w:t>
      </w:r>
      <w:r w:rsidR="00F70C73" w:rsidRPr="00AF4094">
        <w:rPr>
          <w:color w:val="000000" w:themeColor="text1"/>
          <w:sz w:val="22"/>
          <w:szCs w:val="22"/>
          <w:lang w:val="de-DE"/>
        </w:rPr>
        <w:t>Fähigkeit</w:t>
      </w:r>
      <w:r w:rsidR="00F70C73" w:rsidRPr="00AF4094">
        <w:rPr>
          <w:color w:val="000000" w:themeColor="text1"/>
          <w:sz w:val="22"/>
          <w:szCs w:val="22"/>
          <w:lang w:val="de-DE"/>
        </w:rPr>
        <w:t xml:space="preserve"> </w:t>
      </w:r>
      <w:r w:rsidR="00F70C73">
        <w:rPr>
          <w:color w:val="000000" w:themeColor="text1"/>
          <w:sz w:val="22"/>
          <w:szCs w:val="22"/>
          <w:lang w:val="de-DE"/>
        </w:rPr>
        <w:t>hohes</w:t>
      </w:r>
      <w:r w:rsidRPr="00AF4094">
        <w:rPr>
          <w:color w:val="000000" w:themeColor="text1"/>
          <w:sz w:val="22"/>
          <w:szCs w:val="22"/>
          <w:lang w:val="de-DE"/>
        </w:rPr>
        <w:t xml:space="preserve">  </w:t>
      </w:r>
      <w:r w:rsidR="00F70C73">
        <w:rPr>
          <w:color w:val="000000" w:themeColor="text1"/>
          <w:sz w:val="22"/>
          <w:szCs w:val="22"/>
          <w:lang w:val="de-DE"/>
        </w:rPr>
        <w:t>Arbeitst</w:t>
      </w:r>
      <w:r w:rsidRPr="00AF4094">
        <w:rPr>
          <w:color w:val="000000" w:themeColor="text1"/>
          <w:sz w:val="22"/>
          <w:szCs w:val="22"/>
          <w:lang w:val="de-DE"/>
        </w:rPr>
        <w:t>empo</w:t>
      </w:r>
      <w:r w:rsidR="00F70C73">
        <w:rPr>
          <w:color w:val="000000" w:themeColor="text1"/>
          <w:sz w:val="22"/>
          <w:szCs w:val="22"/>
          <w:lang w:val="de-DE"/>
        </w:rPr>
        <w:t xml:space="preserve"> einzuhalten</w:t>
      </w:r>
      <w:r w:rsidRPr="00AF4094">
        <w:rPr>
          <w:color w:val="000000" w:themeColor="text1"/>
          <w:sz w:val="22"/>
          <w:szCs w:val="22"/>
          <w:lang w:val="de-DE"/>
        </w:rPr>
        <w:t xml:space="preserve"> und</w:t>
      </w:r>
      <w:r w:rsidR="00F70C73">
        <w:rPr>
          <w:color w:val="000000" w:themeColor="text1"/>
          <w:sz w:val="22"/>
          <w:szCs w:val="22"/>
          <w:lang w:val="de-DE"/>
        </w:rPr>
        <w:t xml:space="preserve"> mit einem </w:t>
      </w:r>
      <w:r w:rsidRPr="00AF4094">
        <w:rPr>
          <w:color w:val="000000" w:themeColor="text1"/>
          <w:sz w:val="22"/>
          <w:szCs w:val="22"/>
          <w:lang w:val="de-DE"/>
        </w:rPr>
        <w:t>Team</w:t>
      </w:r>
      <w:r w:rsidR="00F70C73">
        <w:rPr>
          <w:color w:val="000000" w:themeColor="text1"/>
          <w:sz w:val="22"/>
          <w:szCs w:val="22"/>
          <w:lang w:val="de-DE"/>
        </w:rPr>
        <w:t xml:space="preserve"> zu arbeiten</w:t>
      </w:r>
      <w:r w:rsidRPr="00AF4094">
        <w:rPr>
          <w:color w:val="000000" w:themeColor="text1"/>
          <w:sz w:val="22"/>
          <w:szCs w:val="22"/>
          <w:lang w:val="de-DE"/>
        </w:rPr>
        <w:t xml:space="preserve"> </w:t>
      </w:r>
    </w:p>
    <w:p w14:paraId="652DC0B4" w14:textId="107DF7E2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Mit Mac-Programmen und Office-Software vertraut </w:t>
      </w:r>
    </w:p>
    <w:p w14:paraId="5B00BF4B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• Detailorientierte Person </w:t>
      </w:r>
    </w:p>
    <w:p w14:paraId="07F5EE1E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</w:p>
    <w:p w14:paraId="492AA09A" w14:textId="77777777" w:rsidR="00AF4094" w:rsidRPr="00AF4094" w:rsidRDefault="00AF4094" w:rsidP="00AF4094">
      <w:pPr>
        <w:rPr>
          <w:b/>
          <w:color w:val="000000" w:themeColor="text1"/>
          <w:sz w:val="22"/>
          <w:szCs w:val="22"/>
          <w:lang w:val="de-DE"/>
        </w:rPr>
      </w:pPr>
      <w:r w:rsidRPr="00AF4094">
        <w:rPr>
          <w:b/>
          <w:color w:val="000000" w:themeColor="text1"/>
          <w:sz w:val="22"/>
          <w:szCs w:val="22"/>
          <w:lang w:val="de-DE"/>
        </w:rPr>
        <w:t>Bitte senden Sie Ihr Anschreiben, Ihren Lebenslauf und Ihre Referenzen per E-Mail an</w:t>
      </w:r>
    </w:p>
    <w:p w14:paraId="177C2401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</w:p>
    <w:p w14:paraId="6099D3F8" w14:textId="0865B7AD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Lucas Bscher </w:t>
      </w:r>
    </w:p>
    <w:p w14:paraId="6AED86F0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Galerie </w:t>
      </w:r>
      <w:proofErr w:type="spellStart"/>
      <w:r w:rsidRPr="00AF4094">
        <w:rPr>
          <w:color w:val="000000" w:themeColor="text1"/>
          <w:sz w:val="22"/>
          <w:szCs w:val="22"/>
          <w:lang w:val="de-DE"/>
        </w:rPr>
        <w:t>Gmurzynska</w:t>
      </w:r>
      <w:proofErr w:type="spellEnd"/>
      <w:r w:rsidRPr="00AF4094">
        <w:rPr>
          <w:color w:val="000000" w:themeColor="text1"/>
          <w:sz w:val="22"/>
          <w:szCs w:val="22"/>
          <w:lang w:val="de-DE"/>
        </w:rPr>
        <w:t xml:space="preserve"> </w:t>
      </w:r>
    </w:p>
    <w:p w14:paraId="074A09B4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>Paradeplatz 2</w:t>
      </w:r>
    </w:p>
    <w:p w14:paraId="7322579F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 8001 Zürich </w:t>
      </w:r>
    </w:p>
    <w:p w14:paraId="173E351B" w14:textId="77777777" w:rsid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 xml:space="preserve">Schweiz </w:t>
      </w:r>
    </w:p>
    <w:p w14:paraId="586CA468" w14:textId="07886959" w:rsidR="00AF4094" w:rsidRPr="00AF4094" w:rsidRDefault="00AF4094" w:rsidP="00AF4094">
      <w:pPr>
        <w:rPr>
          <w:color w:val="000000" w:themeColor="text1"/>
          <w:sz w:val="22"/>
          <w:szCs w:val="22"/>
          <w:lang w:val="de-DE"/>
        </w:rPr>
      </w:pPr>
      <w:r w:rsidRPr="00AF4094">
        <w:rPr>
          <w:color w:val="000000" w:themeColor="text1"/>
          <w:sz w:val="22"/>
          <w:szCs w:val="22"/>
          <w:lang w:val="de-DE"/>
        </w:rPr>
        <w:t>Lucas.bscher@gmurzynska.com</w:t>
      </w:r>
      <w:bookmarkEnd w:id="0"/>
      <w:bookmarkEnd w:id="1"/>
    </w:p>
    <w:p w14:paraId="35A41768" w14:textId="77777777" w:rsidR="00AF4094" w:rsidRDefault="00AF4094" w:rsidP="00AF4094">
      <w:pPr>
        <w:jc w:val="center"/>
        <w:rPr>
          <w:color w:val="000000" w:themeColor="text1"/>
          <w:sz w:val="22"/>
          <w:szCs w:val="22"/>
          <w:lang w:val="de-DE"/>
        </w:rPr>
      </w:pPr>
    </w:p>
    <w:p w14:paraId="1995DDFF" w14:textId="77777777" w:rsidR="00AF4094" w:rsidRDefault="00AF4094" w:rsidP="00AF4094">
      <w:pPr>
        <w:jc w:val="center"/>
        <w:rPr>
          <w:color w:val="000000" w:themeColor="text1"/>
          <w:sz w:val="22"/>
          <w:szCs w:val="22"/>
          <w:lang w:val="de-DE"/>
        </w:rPr>
      </w:pPr>
    </w:p>
    <w:p w14:paraId="29FA2761" w14:textId="77777777" w:rsidR="00AF4094" w:rsidRDefault="00AF4094" w:rsidP="00AF4094">
      <w:pPr>
        <w:jc w:val="center"/>
        <w:rPr>
          <w:color w:val="000000" w:themeColor="text1"/>
          <w:sz w:val="22"/>
          <w:szCs w:val="22"/>
          <w:lang w:val="de-DE"/>
        </w:rPr>
      </w:pPr>
    </w:p>
    <w:p w14:paraId="40E5B294" w14:textId="77777777" w:rsidR="00AF4094" w:rsidRDefault="00AF4094" w:rsidP="00AF4094">
      <w:pPr>
        <w:jc w:val="center"/>
        <w:rPr>
          <w:color w:val="000000" w:themeColor="text1"/>
          <w:sz w:val="22"/>
          <w:szCs w:val="22"/>
          <w:lang w:val="de-DE"/>
        </w:rPr>
      </w:pPr>
    </w:p>
    <w:p w14:paraId="7EB06FBD" w14:textId="77777777" w:rsidR="00AF4094" w:rsidRDefault="00AF4094" w:rsidP="00AF4094">
      <w:pPr>
        <w:jc w:val="center"/>
        <w:rPr>
          <w:color w:val="000000" w:themeColor="text1"/>
          <w:sz w:val="22"/>
          <w:szCs w:val="22"/>
          <w:lang w:val="de-DE"/>
        </w:rPr>
      </w:pPr>
    </w:p>
    <w:p w14:paraId="2277BA77" w14:textId="59A97A2B" w:rsidR="005C56F8" w:rsidRPr="00AF4094" w:rsidRDefault="00AF4094" w:rsidP="00F70C73">
      <w:pPr>
        <w:jc w:val="center"/>
        <w:rPr>
          <w:color w:val="000000" w:themeColor="text1"/>
          <w:sz w:val="22"/>
          <w:szCs w:val="22"/>
          <w:lang w:val="de-DE"/>
        </w:rPr>
      </w:pPr>
      <w:r w:rsidRPr="00BF4394">
        <w:rPr>
          <w:rFonts w:ascii="Helvetica" w:hAnsi="Helvetica" w:cs="Helvetica"/>
          <w:b/>
          <w:bCs/>
          <w:noProof/>
          <w:color w:val="1A1A1A"/>
        </w:rPr>
        <w:drawing>
          <wp:inline distT="0" distB="0" distL="0" distR="0" wp14:anchorId="2D8D42C9" wp14:editId="1F47D796">
            <wp:extent cx="2286000" cy="1147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76" cy="11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6F8" w:rsidRPr="00AF4094" w:rsidSect="00AB09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E"/>
    <w:rsid w:val="001562EA"/>
    <w:rsid w:val="00987D10"/>
    <w:rsid w:val="00AB09AB"/>
    <w:rsid w:val="00AF4094"/>
    <w:rsid w:val="00B22072"/>
    <w:rsid w:val="00C06FC9"/>
    <w:rsid w:val="00C452AE"/>
    <w:rsid w:val="00DA5877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5581A"/>
  <w15:chartTrackingRefBased/>
  <w15:docId w15:val="{92E87E65-DD1C-7B4D-8600-5F8464D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Bscher Bscher</dc:creator>
  <cp:keywords/>
  <dc:description/>
  <cp:lastModifiedBy>Lucas Bscher Bscher</cp:lastModifiedBy>
  <cp:revision>2</cp:revision>
  <dcterms:created xsi:type="dcterms:W3CDTF">2019-09-09T14:06:00Z</dcterms:created>
  <dcterms:modified xsi:type="dcterms:W3CDTF">2019-09-09T14:06:00Z</dcterms:modified>
</cp:coreProperties>
</file>